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2" w:rsidRDefault="00A61BF2" w:rsidP="00EF64DF"/>
    <w:p w:rsidR="00A61BF2" w:rsidRDefault="00A61BF2" w:rsidP="00D74D3E">
      <w:pPr>
        <w:jc w:val="right"/>
      </w:pPr>
    </w:p>
    <w:p w:rsidR="00A61BF2" w:rsidRPr="00945A3C" w:rsidRDefault="00A61BF2" w:rsidP="008E1C2E">
      <w:pPr>
        <w:spacing w:line="240" w:lineRule="auto"/>
        <w:jc w:val="right"/>
        <w:rPr>
          <w:bCs/>
          <w:sz w:val="20"/>
          <w:szCs w:val="20"/>
        </w:rPr>
      </w:pPr>
      <w:r w:rsidRPr="003E05C8">
        <w:rPr>
          <w:b/>
          <w:bCs/>
          <w:sz w:val="32"/>
          <w:szCs w:val="32"/>
        </w:rPr>
        <w:t xml:space="preserve">                                                                                </w:t>
      </w:r>
      <w:r w:rsidR="008E1C2E">
        <w:rPr>
          <w:b/>
          <w:bCs/>
          <w:sz w:val="32"/>
          <w:szCs w:val="32"/>
        </w:rPr>
        <w:t xml:space="preserve">  </w:t>
      </w:r>
      <w:r w:rsidR="00F11F6B">
        <w:rPr>
          <w:b/>
          <w:bCs/>
          <w:sz w:val="32"/>
          <w:szCs w:val="32"/>
        </w:rPr>
        <w:t xml:space="preserve">                          </w:t>
      </w:r>
      <w:r w:rsidRPr="00945A3C">
        <w:rPr>
          <w:bCs/>
          <w:sz w:val="20"/>
          <w:szCs w:val="20"/>
        </w:rPr>
        <w:t xml:space="preserve">                                                  </w:t>
      </w:r>
    </w:p>
    <w:p w:rsidR="00A61BF2" w:rsidRPr="003E05C8" w:rsidRDefault="00A61BF2" w:rsidP="003E05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="00C412FF">
        <w:rPr>
          <w:b/>
          <w:bCs/>
          <w:sz w:val="32"/>
          <w:szCs w:val="32"/>
        </w:rPr>
        <w:t xml:space="preserve">                               </w:t>
      </w:r>
      <w:r w:rsidRPr="003E05C8">
        <w:rPr>
          <w:b/>
          <w:bCs/>
          <w:sz w:val="32"/>
          <w:szCs w:val="32"/>
        </w:rPr>
        <w:t xml:space="preserve"> </w:t>
      </w:r>
    </w:p>
    <w:p w:rsidR="00A61BF2" w:rsidRDefault="00A61BF2" w:rsidP="00D74D3E">
      <w:pPr>
        <w:jc w:val="right"/>
      </w:pPr>
    </w:p>
    <w:p w:rsidR="00A61BF2" w:rsidRDefault="0030337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по исполнению </w:t>
      </w:r>
      <w:r w:rsidR="00A61BF2">
        <w:rPr>
          <w:sz w:val="36"/>
          <w:szCs w:val="36"/>
        </w:rPr>
        <w:t>Прогноз</w:t>
      </w:r>
      <w:r>
        <w:rPr>
          <w:sz w:val="36"/>
          <w:szCs w:val="36"/>
        </w:rPr>
        <w:t>а</w:t>
      </w:r>
      <w:r w:rsidR="00A61BF2">
        <w:rPr>
          <w:sz w:val="36"/>
          <w:szCs w:val="36"/>
        </w:rPr>
        <w:t xml:space="preserve"> </w:t>
      </w:r>
    </w:p>
    <w:p w:rsidR="00A61BF2" w:rsidRDefault="00A61BF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социально-экономического</w:t>
      </w:r>
    </w:p>
    <w:p w:rsidR="00A61BF2" w:rsidRDefault="00A61BF2" w:rsidP="00D74D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развития муниципального образования «Горнякское» </w:t>
      </w:r>
    </w:p>
    <w:p w:rsidR="00A61BF2" w:rsidRDefault="00AD04E2" w:rsidP="00D74D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2017-2019</w:t>
      </w:r>
      <w:r w:rsidR="00A61BF2">
        <w:rPr>
          <w:b/>
          <w:bCs/>
          <w:sz w:val="36"/>
          <w:szCs w:val="36"/>
        </w:rPr>
        <w:t xml:space="preserve"> годы</w:t>
      </w:r>
    </w:p>
    <w:p w:rsidR="00303372" w:rsidRPr="00D74D3E" w:rsidRDefault="00AD04E2" w:rsidP="00D74D3E">
      <w:pPr>
        <w:jc w:val="center"/>
        <w:rPr>
          <w:b/>
          <w:bCs/>
          <w:sz w:val="36"/>
          <w:szCs w:val="36"/>
        </w:rPr>
        <w:sectPr w:rsidR="00303372" w:rsidRPr="00D74D3E">
          <w:pgSz w:w="11906" w:h="16838"/>
          <w:pgMar w:top="1134" w:right="566" w:bottom="1134" w:left="1134" w:header="709" w:footer="709" w:gutter="0"/>
          <w:cols w:space="720"/>
        </w:sectPr>
      </w:pPr>
      <w:r>
        <w:rPr>
          <w:b/>
          <w:bCs/>
          <w:sz w:val="36"/>
          <w:szCs w:val="36"/>
        </w:rPr>
        <w:t>в 2017</w:t>
      </w:r>
      <w:r w:rsidR="00303372">
        <w:rPr>
          <w:b/>
          <w:bCs/>
          <w:sz w:val="36"/>
          <w:szCs w:val="36"/>
        </w:rPr>
        <w:t xml:space="preserve"> году</w:t>
      </w:r>
    </w:p>
    <w:p w:rsidR="00A61BF2" w:rsidRPr="00D74D3E" w:rsidRDefault="00A61BF2" w:rsidP="00D74D3E">
      <w:pPr>
        <w:pStyle w:val="a5"/>
        <w:ind w:left="0" w:firstLine="0"/>
        <w:jc w:val="center"/>
        <w:rPr>
          <w:b/>
          <w:bCs/>
          <w:sz w:val="24"/>
          <w:szCs w:val="24"/>
        </w:rPr>
      </w:pPr>
      <w:bookmarkStart w:id="0" w:name="_GoBack"/>
      <w:r w:rsidRPr="00D74D3E">
        <w:rPr>
          <w:b/>
          <w:bCs/>
          <w:sz w:val="24"/>
          <w:szCs w:val="24"/>
        </w:rPr>
        <w:lastRenderedPageBreak/>
        <w:t>Пояснительная записка</w:t>
      </w:r>
    </w:p>
    <w:p w:rsidR="00A61BF2" w:rsidRDefault="0030337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3E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 отчету к </w:t>
      </w:r>
      <w:r w:rsidR="00A61BF2" w:rsidRPr="00D74D3E">
        <w:rPr>
          <w:rFonts w:ascii="Times New Roman" w:hAnsi="Times New Roman" w:cs="Times New Roman"/>
          <w:b/>
          <w:bCs/>
        </w:rPr>
        <w:t xml:space="preserve">Прогнозу социально-экономического развития муниципального образования «Горнякское» </w:t>
      </w:r>
    </w:p>
    <w:p w:rsidR="00A61BF2" w:rsidRPr="004B66AA" w:rsidRDefault="00AD04E2" w:rsidP="004B66AA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на 2017</w:t>
      </w:r>
      <w:r w:rsidR="00F170CC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A61BF2" w:rsidRPr="00D74D3E">
        <w:rPr>
          <w:rFonts w:ascii="Times New Roman" w:hAnsi="Times New Roman" w:cs="Times New Roman"/>
          <w:b/>
          <w:bCs/>
        </w:rPr>
        <w:t xml:space="preserve"> годы</w:t>
      </w:r>
      <w:r>
        <w:rPr>
          <w:rFonts w:ascii="Times New Roman" w:hAnsi="Times New Roman" w:cs="Times New Roman"/>
          <w:b/>
          <w:bCs/>
        </w:rPr>
        <w:t xml:space="preserve"> в 2017</w:t>
      </w:r>
      <w:r w:rsidR="00303372">
        <w:rPr>
          <w:rFonts w:ascii="Times New Roman" w:hAnsi="Times New Roman" w:cs="Times New Roman"/>
          <w:b/>
          <w:bCs/>
        </w:rPr>
        <w:t xml:space="preserve"> году </w:t>
      </w:r>
    </w:p>
    <w:p w:rsidR="00A61BF2" w:rsidRPr="0041570A" w:rsidRDefault="00303372" w:rsidP="004B66AA">
      <w:pPr>
        <w:shd w:val="clear" w:color="auto" w:fill="FFFFFF"/>
        <w:ind w:left="36"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исполнению </w:t>
      </w:r>
      <w:r w:rsidR="00A61BF2" w:rsidRPr="00D74D3E"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t>а</w:t>
      </w:r>
      <w:r w:rsidR="00A61BF2" w:rsidRPr="00D74D3E">
        <w:rPr>
          <w:rFonts w:ascii="Times New Roman" w:hAnsi="Times New Roman" w:cs="Times New Roman"/>
        </w:rPr>
        <w:t xml:space="preserve"> основывается на итогах социально-экономического развития муниципальног</w:t>
      </w:r>
      <w:r w:rsidR="00A61BF2">
        <w:rPr>
          <w:rFonts w:ascii="Times New Roman" w:hAnsi="Times New Roman" w:cs="Times New Roman"/>
        </w:rPr>
        <w:t>о образования  за предшествующий го</w:t>
      </w:r>
      <w:r>
        <w:rPr>
          <w:rFonts w:ascii="Times New Roman" w:hAnsi="Times New Roman" w:cs="Times New Roman"/>
        </w:rPr>
        <w:t>д  и</w:t>
      </w:r>
      <w:r w:rsidR="00256799">
        <w:rPr>
          <w:rFonts w:ascii="Times New Roman" w:hAnsi="Times New Roman" w:cs="Times New Roman"/>
        </w:rPr>
        <w:t xml:space="preserve"> результатах</w:t>
      </w:r>
      <w:r w:rsidR="00AD04E2">
        <w:rPr>
          <w:rFonts w:ascii="Times New Roman" w:hAnsi="Times New Roman" w:cs="Times New Roman"/>
        </w:rPr>
        <w:t xml:space="preserve">  2017</w:t>
      </w:r>
      <w:r w:rsidR="00DE5ADC">
        <w:rPr>
          <w:rFonts w:ascii="Times New Roman" w:hAnsi="Times New Roman" w:cs="Times New Roman"/>
        </w:rPr>
        <w:t xml:space="preserve"> </w:t>
      </w:r>
      <w:r w:rsidR="00A61BF2">
        <w:rPr>
          <w:rFonts w:ascii="Times New Roman" w:hAnsi="Times New Roman" w:cs="Times New Roman"/>
        </w:rPr>
        <w:t>года</w:t>
      </w:r>
      <w:r w:rsidR="00A61BF2" w:rsidRPr="00D74D3E">
        <w:rPr>
          <w:rFonts w:ascii="Times New Roman" w:hAnsi="Times New Roman" w:cs="Times New Roman"/>
        </w:rPr>
        <w:t>.</w:t>
      </w:r>
    </w:p>
    <w:p w:rsidR="00A61BF2" w:rsidRPr="00DC2022" w:rsidRDefault="00A61BF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1</w:t>
      </w:r>
      <w:r w:rsidRPr="001411EC">
        <w:rPr>
          <w:rFonts w:ascii="Times New Roman" w:hAnsi="Times New Roman" w:cs="Times New Roman"/>
          <w:b/>
          <w:bCs/>
        </w:rPr>
        <w:t>. Средн</w:t>
      </w:r>
      <w:r w:rsidR="00A61D94">
        <w:rPr>
          <w:rFonts w:ascii="Times New Roman" w:hAnsi="Times New Roman" w:cs="Times New Roman"/>
          <w:b/>
          <w:bCs/>
        </w:rPr>
        <w:t xml:space="preserve">егодовая численность населения </w:t>
      </w:r>
    </w:p>
    <w:p w:rsidR="00A61BF2" w:rsidRPr="001411EC" w:rsidRDefault="00A61BF2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</w:rPr>
      </w:pPr>
      <w:r w:rsidRPr="00DC2022">
        <w:rPr>
          <w:rFonts w:ascii="Times New Roman" w:hAnsi="Times New Roman" w:cs="Times New Roman"/>
          <w:color w:val="000000"/>
        </w:rPr>
        <w:t>Среднегодовая числен</w:t>
      </w:r>
      <w:r w:rsidR="00AD04E2">
        <w:rPr>
          <w:rFonts w:ascii="Times New Roman" w:hAnsi="Times New Roman" w:cs="Times New Roman"/>
          <w:color w:val="000000"/>
        </w:rPr>
        <w:t xml:space="preserve">ность населения на </w:t>
      </w:r>
      <w:r w:rsidR="00FB59BB">
        <w:rPr>
          <w:rFonts w:ascii="Times New Roman" w:hAnsi="Times New Roman" w:cs="Times New Roman"/>
          <w:color w:val="000000"/>
        </w:rPr>
        <w:t>1 января 2018 года – 3188 человек (</w:t>
      </w:r>
      <w:r w:rsidR="00AD04E2">
        <w:rPr>
          <w:rFonts w:ascii="Times New Roman" w:hAnsi="Times New Roman" w:cs="Times New Roman"/>
          <w:color w:val="000000"/>
        </w:rPr>
        <w:t>1 января 2017</w:t>
      </w:r>
      <w:r w:rsidR="00F170CC">
        <w:rPr>
          <w:rFonts w:ascii="Times New Roman" w:hAnsi="Times New Roman" w:cs="Times New Roman"/>
          <w:color w:val="000000"/>
        </w:rPr>
        <w:t xml:space="preserve"> года сост</w:t>
      </w:r>
      <w:r w:rsidR="00AD04E2">
        <w:rPr>
          <w:rFonts w:ascii="Times New Roman" w:hAnsi="Times New Roman" w:cs="Times New Roman"/>
          <w:color w:val="000000"/>
        </w:rPr>
        <w:t>авила 3197</w:t>
      </w:r>
      <w:r w:rsidRPr="00DC2022">
        <w:rPr>
          <w:rFonts w:ascii="Times New Roman" w:hAnsi="Times New Roman" w:cs="Times New Roman"/>
          <w:color w:val="000000"/>
        </w:rPr>
        <w:t xml:space="preserve"> человек</w:t>
      </w:r>
      <w:r w:rsidR="00FB59BB">
        <w:rPr>
          <w:rFonts w:ascii="Times New Roman" w:hAnsi="Times New Roman" w:cs="Times New Roman"/>
          <w:color w:val="000000"/>
        </w:rPr>
        <w:t>)</w:t>
      </w:r>
      <w:r w:rsidRPr="00DC2022">
        <w:rPr>
          <w:rFonts w:ascii="Times New Roman" w:hAnsi="Times New Roman" w:cs="Times New Roman"/>
          <w:color w:val="000000"/>
        </w:rPr>
        <w:t xml:space="preserve">. </w:t>
      </w:r>
      <w:r w:rsidR="00AD04E2">
        <w:rPr>
          <w:rFonts w:ascii="Times New Roman" w:hAnsi="Times New Roman" w:cs="Times New Roman"/>
          <w:color w:val="000000"/>
        </w:rPr>
        <w:t>За прошедший период 2017</w:t>
      </w:r>
      <w:r w:rsidRPr="00DC2022">
        <w:rPr>
          <w:rFonts w:ascii="Times New Roman" w:hAnsi="Times New Roman" w:cs="Times New Roman"/>
          <w:color w:val="000000"/>
        </w:rPr>
        <w:t xml:space="preserve"> года наб</w:t>
      </w:r>
      <w:r w:rsidR="0041570A">
        <w:rPr>
          <w:rFonts w:ascii="Times New Roman" w:hAnsi="Times New Roman" w:cs="Times New Roman"/>
          <w:color w:val="000000"/>
        </w:rPr>
        <w:t xml:space="preserve">людается </w:t>
      </w:r>
      <w:r w:rsidRPr="00DC2022">
        <w:rPr>
          <w:rFonts w:ascii="Times New Roman" w:hAnsi="Times New Roman" w:cs="Times New Roman"/>
          <w:color w:val="000000"/>
        </w:rPr>
        <w:t xml:space="preserve"> увеличение продолжительности жизни</w:t>
      </w:r>
      <w:r w:rsidR="000C0635">
        <w:rPr>
          <w:rFonts w:ascii="Times New Roman" w:hAnsi="Times New Roman" w:cs="Times New Roman"/>
          <w:color w:val="000000"/>
        </w:rPr>
        <w:t>, но количество рождаемости меньше числа смертности населения, поэтому естест</w:t>
      </w:r>
      <w:r w:rsidR="00857A70">
        <w:rPr>
          <w:rFonts w:ascii="Times New Roman" w:hAnsi="Times New Roman" w:cs="Times New Roman"/>
          <w:color w:val="000000"/>
        </w:rPr>
        <w:t xml:space="preserve">венного прироста не наблюдается </w:t>
      </w:r>
      <w:proofErr w:type="gramStart"/>
      <w:r w:rsidR="00857A7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857A70">
        <w:rPr>
          <w:rFonts w:ascii="Times New Roman" w:hAnsi="Times New Roman" w:cs="Times New Roman"/>
          <w:color w:val="000000"/>
        </w:rPr>
        <w:t>родилось – 25, умерло-32 чел.)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 w:rsidRPr="00A31F4B">
        <w:rPr>
          <w:rFonts w:ascii="Times New Roman" w:hAnsi="Times New Roman" w:cs="Times New Roman"/>
        </w:rPr>
        <w:t>Отсутствие градостроительного предприятия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территории муниципального образования сказываетс</w:t>
      </w:r>
      <w:r w:rsidR="00F170CC">
        <w:rPr>
          <w:rFonts w:ascii="Times New Roman" w:hAnsi="Times New Roman" w:cs="Times New Roman"/>
        </w:rPr>
        <w:t>я</w:t>
      </w:r>
      <w:proofErr w:type="gramEnd"/>
      <w:r w:rsidR="00E43323">
        <w:rPr>
          <w:rFonts w:ascii="Times New Roman" w:hAnsi="Times New Roman" w:cs="Times New Roman"/>
        </w:rPr>
        <w:t xml:space="preserve"> на трудовых ресурсах. Идет снижение числа нетрудоустроенного населения.</w:t>
      </w:r>
      <w:r w:rsidR="00CE48EF">
        <w:rPr>
          <w:rFonts w:ascii="Times New Roman" w:hAnsi="Times New Roman" w:cs="Times New Roman"/>
        </w:rPr>
        <w:t xml:space="preserve"> </w:t>
      </w:r>
      <w:r w:rsidR="00E43323">
        <w:rPr>
          <w:rFonts w:ascii="Times New Roman" w:hAnsi="Times New Roman" w:cs="Times New Roman"/>
        </w:rPr>
        <w:t>Около  16</w:t>
      </w:r>
      <w:r>
        <w:rPr>
          <w:rFonts w:ascii="Times New Roman" w:hAnsi="Times New Roman" w:cs="Times New Roman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 облагаемых НДФЛ,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>
        <w:rPr>
          <w:rFonts w:ascii="Times New Roman" w:hAnsi="Times New Roman" w:cs="Times New Roman"/>
        </w:rPr>
        <w:t xml:space="preserve"> нет поступлений в бюджет, ПФ, соцстрах, граждане остаются незащищенными. По подведенной статистике около половины трудоустроенных граждан работают за границами муниципального образования, из них ок</w:t>
      </w:r>
      <w:r w:rsidR="00E43323">
        <w:rPr>
          <w:rFonts w:ascii="Times New Roman" w:hAnsi="Times New Roman" w:cs="Times New Roman"/>
        </w:rPr>
        <w:t>оло 2</w:t>
      </w:r>
      <w:r w:rsidR="00A61D94">
        <w:rPr>
          <w:rFonts w:ascii="Times New Roman" w:hAnsi="Times New Roman" w:cs="Times New Roman"/>
        </w:rPr>
        <w:t>0 % -за пределами района, 1</w:t>
      </w:r>
      <w:r>
        <w:rPr>
          <w:rFonts w:ascii="Times New Roman" w:hAnsi="Times New Roman" w:cs="Times New Roman"/>
        </w:rPr>
        <w:t>0%- за пределами республики.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труд</w:t>
      </w:r>
      <w:r w:rsidR="00775B82">
        <w:rPr>
          <w:rFonts w:ascii="Times New Roman" w:hAnsi="Times New Roman" w:cs="Times New Roman"/>
        </w:rPr>
        <w:t>оустроенные на летний период</w:t>
      </w:r>
      <w:r>
        <w:rPr>
          <w:rFonts w:ascii="Times New Roman" w:hAnsi="Times New Roman" w:cs="Times New Roman"/>
        </w:rPr>
        <w:t>. В летние месяцы колич</w:t>
      </w:r>
      <w:r w:rsidR="00CE48EF">
        <w:rPr>
          <w:rFonts w:ascii="Times New Roman" w:hAnsi="Times New Roman" w:cs="Times New Roman"/>
        </w:rPr>
        <w:t>ество безработных составляет 2-5</w:t>
      </w:r>
      <w:r>
        <w:rPr>
          <w:rFonts w:ascii="Times New Roman" w:hAnsi="Times New Roman" w:cs="Times New Roman"/>
        </w:rPr>
        <w:t xml:space="preserve"> человек</w:t>
      </w:r>
      <w:r w:rsidR="00CE48EF">
        <w:rPr>
          <w:rFonts w:ascii="Times New Roman" w:hAnsi="Times New Roman" w:cs="Times New Roman"/>
        </w:rPr>
        <w:t>а, в зимни</w:t>
      </w:r>
      <w:proofErr w:type="gramStart"/>
      <w:r w:rsidR="00CE48EF">
        <w:rPr>
          <w:rFonts w:ascii="Times New Roman" w:hAnsi="Times New Roman" w:cs="Times New Roman"/>
        </w:rPr>
        <w:t>е-</w:t>
      </w:r>
      <w:proofErr w:type="gramEnd"/>
      <w:r w:rsidR="00CE48EF">
        <w:rPr>
          <w:rFonts w:ascii="Times New Roman" w:hAnsi="Times New Roman" w:cs="Times New Roman"/>
        </w:rPr>
        <w:t xml:space="preserve"> до 5-7</w:t>
      </w:r>
      <w:r>
        <w:rPr>
          <w:rFonts w:ascii="Times New Roman" w:hAnsi="Times New Roman" w:cs="Times New Roman"/>
        </w:rPr>
        <w:t>.</w:t>
      </w:r>
    </w:p>
    <w:p w:rsidR="00A61BF2" w:rsidRPr="00D74D3E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D74D3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3.Сельскохозяйственное производство</w:t>
      </w:r>
    </w:p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  <w:r w:rsidRPr="00D74D3E">
        <w:rPr>
          <w:rFonts w:ascii="Times New Roman" w:hAnsi="Times New Roman" w:cs="Times New Roman"/>
        </w:rPr>
        <w:t xml:space="preserve">      Основой экономического потенциала муниц</w:t>
      </w:r>
      <w:r>
        <w:rPr>
          <w:rFonts w:ascii="Times New Roman" w:hAnsi="Times New Roman" w:cs="Times New Roman"/>
        </w:rPr>
        <w:t>ипального образования  являются крестьянско-фермерские, личные подсобные хозяйства, предприятия малых форм</w:t>
      </w:r>
      <w:r w:rsidRPr="00D74D3E">
        <w:rPr>
          <w:rFonts w:ascii="Times New Roman" w:hAnsi="Times New Roman" w:cs="Times New Roman"/>
        </w:rPr>
        <w:t>.</w:t>
      </w:r>
      <w:r w:rsidRPr="00D74D3E">
        <w:rPr>
          <w:rFonts w:ascii="Times New Roman" w:hAnsi="Times New Roman" w:cs="Times New Roman"/>
          <w:color w:val="FF0000"/>
        </w:rPr>
        <w:t xml:space="preserve"> </w:t>
      </w:r>
      <w:r w:rsidRPr="00D74D3E">
        <w:rPr>
          <w:rFonts w:ascii="Times New Roman" w:hAnsi="Times New Roman" w:cs="Times New Roman"/>
          <w:color w:val="000000"/>
        </w:rPr>
        <w:t>На террито</w:t>
      </w:r>
      <w:r>
        <w:rPr>
          <w:rFonts w:ascii="Times New Roman" w:hAnsi="Times New Roman" w:cs="Times New Roman"/>
          <w:color w:val="000000"/>
        </w:rPr>
        <w:t>рии муниципального образовани</w:t>
      </w:r>
      <w:r w:rsidR="00CE48EF">
        <w:rPr>
          <w:rFonts w:ascii="Times New Roman" w:hAnsi="Times New Roman" w:cs="Times New Roman"/>
          <w:color w:val="000000"/>
        </w:rPr>
        <w:t>я с/х производством занимаются 7</w:t>
      </w:r>
      <w:r>
        <w:rPr>
          <w:rFonts w:ascii="Times New Roman" w:hAnsi="Times New Roman" w:cs="Times New Roman"/>
          <w:color w:val="000000"/>
        </w:rPr>
        <w:t xml:space="preserve"> фермерских хозяйств, производящих и реализующи</w:t>
      </w:r>
      <w:r w:rsidR="00D74743">
        <w:rPr>
          <w:rFonts w:ascii="Times New Roman" w:hAnsi="Times New Roman" w:cs="Times New Roman"/>
          <w:color w:val="000000"/>
        </w:rPr>
        <w:t xml:space="preserve">х свою продукцию, из которых 1  имеет </w:t>
      </w:r>
      <w:proofErr w:type="spellStart"/>
      <w:r w:rsidR="00D74743">
        <w:rPr>
          <w:rFonts w:ascii="Times New Roman" w:hAnsi="Times New Roman" w:cs="Times New Roman"/>
          <w:color w:val="000000"/>
        </w:rPr>
        <w:t>молочнотоварную</w:t>
      </w:r>
      <w:proofErr w:type="spellEnd"/>
      <w:r w:rsidR="00D74743">
        <w:rPr>
          <w:rFonts w:ascii="Times New Roman" w:hAnsi="Times New Roman" w:cs="Times New Roman"/>
          <w:color w:val="000000"/>
        </w:rPr>
        <w:t xml:space="preserve"> ферму</w:t>
      </w:r>
      <w:r>
        <w:rPr>
          <w:rFonts w:ascii="Times New Roman" w:hAnsi="Times New Roman" w:cs="Times New Roman"/>
          <w:color w:val="000000"/>
        </w:rPr>
        <w:t>, остальные занимаются о</w:t>
      </w:r>
      <w:r w:rsidR="00D74743">
        <w:rPr>
          <w:rFonts w:ascii="Times New Roman" w:hAnsi="Times New Roman" w:cs="Times New Roman"/>
          <w:color w:val="000000"/>
        </w:rPr>
        <w:t xml:space="preserve">вощеводством и зерновыми. КФХ «ИП Федоров В.А.» к концу года свернул </w:t>
      </w:r>
      <w:proofErr w:type="spellStart"/>
      <w:r w:rsidR="00783D91">
        <w:rPr>
          <w:rFonts w:ascii="Times New Roman" w:hAnsi="Times New Roman" w:cs="Times New Roman"/>
          <w:color w:val="000000"/>
        </w:rPr>
        <w:t>молочнотоварное</w:t>
      </w:r>
      <w:proofErr w:type="spellEnd"/>
      <w:r w:rsidR="00783D91">
        <w:rPr>
          <w:rFonts w:ascii="Times New Roman" w:hAnsi="Times New Roman" w:cs="Times New Roman"/>
          <w:color w:val="000000"/>
        </w:rPr>
        <w:t xml:space="preserve"> производство.</w:t>
      </w:r>
      <w:r w:rsidR="00656D3F">
        <w:rPr>
          <w:rFonts w:ascii="Times New Roman" w:hAnsi="Times New Roman" w:cs="Times New Roman"/>
          <w:color w:val="000000"/>
        </w:rPr>
        <w:t xml:space="preserve"> В 2017</w:t>
      </w:r>
      <w:r>
        <w:rPr>
          <w:rFonts w:ascii="Times New Roman" w:hAnsi="Times New Roman" w:cs="Times New Roman"/>
          <w:color w:val="000000"/>
        </w:rPr>
        <w:t xml:space="preserve"> году реализация с/х продукции не принесла ощутимой прибыл</w:t>
      </w:r>
      <w:r w:rsidR="00775B82">
        <w:rPr>
          <w:rFonts w:ascii="Times New Roman" w:hAnsi="Times New Roman" w:cs="Times New Roman"/>
          <w:color w:val="000000"/>
        </w:rPr>
        <w:t>и из-за низких закупочных цен, конкур</w:t>
      </w:r>
      <w:r w:rsidR="00D74743">
        <w:rPr>
          <w:rFonts w:ascii="Times New Roman" w:hAnsi="Times New Roman" w:cs="Times New Roman"/>
          <w:color w:val="000000"/>
        </w:rPr>
        <w:t xml:space="preserve">енции на рынке сбыта, </w:t>
      </w:r>
      <w:r w:rsidR="00775B82">
        <w:rPr>
          <w:rFonts w:ascii="Times New Roman" w:hAnsi="Times New Roman" w:cs="Times New Roman"/>
          <w:color w:val="000000"/>
        </w:rPr>
        <w:t xml:space="preserve"> метеоусловий.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61BF2" w:rsidRPr="008A084F">
        <w:trPr>
          <w:trHeight w:val="335"/>
        </w:trPr>
        <w:tc>
          <w:tcPr>
            <w:tcW w:w="828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 «ИП Шабалин М.Г.»</w:t>
            </w:r>
          </w:p>
        </w:tc>
        <w:tc>
          <w:tcPr>
            <w:tcW w:w="3191" w:type="dxa"/>
          </w:tcPr>
          <w:p w:rsidR="00A61BF2" w:rsidRPr="00857A70" w:rsidRDefault="00A61BF2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6 (12) </w:t>
            </w:r>
            <w:proofErr w:type="spellStart"/>
            <w:r w:rsidRPr="00857A70">
              <w:rPr>
                <w:sz w:val="22"/>
                <w:szCs w:val="22"/>
              </w:rPr>
              <w:t>чел</w:t>
            </w:r>
            <w:proofErr w:type="gramStart"/>
            <w:r w:rsidRPr="00857A70">
              <w:rPr>
                <w:sz w:val="22"/>
                <w:szCs w:val="22"/>
              </w:rPr>
              <w:t>.р</w:t>
            </w:r>
            <w:proofErr w:type="gramEnd"/>
            <w:r w:rsidRPr="00857A70">
              <w:rPr>
                <w:sz w:val="22"/>
                <w:szCs w:val="22"/>
              </w:rPr>
              <w:t>аботающих</w:t>
            </w:r>
            <w:proofErr w:type="spellEnd"/>
          </w:p>
        </w:tc>
      </w:tr>
      <w:tr w:rsidR="00A61BF2" w:rsidRPr="008A084F">
        <w:tc>
          <w:tcPr>
            <w:tcW w:w="828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«Виталий»</w:t>
            </w:r>
            <w:proofErr w:type="gramStart"/>
            <w:r w:rsidRPr="00857A70">
              <w:rPr>
                <w:sz w:val="22"/>
                <w:szCs w:val="22"/>
              </w:rPr>
              <w:t xml:space="preserve"> ,</w:t>
            </w:r>
            <w:proofErr w:type="gramEnd"/>
            <w:r w:rsidRPr="00857A70">
              <w:rPr>
                <w:sz w:val="22"/>
                <w:szCs w:val="22"/>
              </w:rPr>
              <w:t>глава ИП  Григорьев  М.В.</w:t>
            </w:r>
          </w:p>
        </w:tc>
        <w:tc>
          <w:tcPr>
            <w:tcW w:w="3191" w:type="dxa"/>
          </w:tcPr>
          <w:p w:rsidR="00A61BF2" w:rsidRPr="00857A70" w:rsidRDefault="00A61BF2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4 (10)</w:t>
            </w:r>
          </w:p>
        </w:tc>
      </w:tr>
      <w:tr w:rsidR="00A61BF2" w:rsidRPr="008A084F">
        <w:tc>
          <w:tcPr>
            <w:tcW w:w="828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КФХ  «ИП </w:t>
            </w:r>
            <w:proofErr w:type="spellStart"/>
            <w:r w:rsidRPr="00857A70">
              <w:rPr>
                <w:sz w:val="22"/>
                <w:szCs w:val="22"/>
              </w:rPr>
              <w:t>Гайдышев</w:t>
            </w:r>
            <w:proofErr w:type="spellEnd"/>
            <w:r w:rsidRPr="00857A70">
              <w:rPr>
                <w:sz w:val="22"/>
                <w:szCs w:val="22"/>
              </w:rPr>
              <w:t xml:space="preserve"> П.П.»</w:t>
            </w:r>
          </w:p>
        </w:tc>
        <w:tc>
          <w:tcPr>
            <w:tcW w:w="3191" w:type="dxa"/>
          </w:tcPr>
          <w:p w:rsidR="00A61BF2" w:rsidRPr="00857A70" w:rsidRDefault="00A61BF2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8 (20)</w:t>
            </w:r>
          </w:p>
        </w:tc>
      </w:tr>
      <w:tr w:rsidR="00A61BF2" w:rsidRPr="008A084F">
        <w:tc>
          <w:tcPr>
            <w:tcW w:w="828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«ИП Кузнецов А.М.»</w:t>
            </w:r>
          </w:p>
        </w:tc>
        <w:tc>
          <w:tcPr>
            <w:tcW w:w="3191" w:type="dxa"/>
          </w:tcPr>
          <w:p w:rsidR="00A61BF2" w:rsidRPr="00857A70" w:rsidRDefault="00A61BF2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4 (8)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«ИП Федоров В.А.»</w:t>
            </w:r>
          </w:p>
        </w:tc>
        <w:tc>
          <w:tcPr>
            <w:tcW w:w="3191" w:type="dxa"/>
          </w:tcPr>
          <w:p w:rsidR="00A61BF2" w:rsidRPr="00857A70" w:rsidRDefault="00A61BF2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1 (5)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57A70" w:rsidRDefault="00A61BF2" w:rsidP="00A61D94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</w:t>
            </w:r>
            <w:r w:rsidR="00A61D94" w:rsidRPr="00857A70">
              <w:rPr>
                <w:sz w:val="22"/>
                <w:szCs w:val="22"/>
              </w:rPr>
              <w:t>6</w:t>
            </w:r>
            <w:r w:rsidRPr="00857A70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«ИП Кузнецова Д.Н.»</w:t>
            </w:r>
          </w:p>
        </w:tc>
        <w:tc>
          <w:tcPr>
            <w:tcW w:w="3191" w:type="dxa"/>
          </w:tcPr>
          <w:p w:rsidR="00A61BF2" w:rsidRPr="00857A70" w:rsidRDefault="004F259A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(5)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57A70" w:rsidRDefault="00A61D94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 xml:space="preserve">    7</w:t>
            </w:r>
            <w:r w:rsidR="00A61BF2" w:rsidRPr="00857A70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</w:tcPr>
          <w:p w:rsidR="00A61BF2" w:rsidRPr="00857A70" w:rsidRDefault="00A61BF2" w:rsidP="00603E28">
            <w:pPr>
              <w:pStyle w:val="3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КФХ «ИП Алексеев П.Н.»</w:t>
            </w:r>
          </w:p>
        </w:tc>
        <w:tc>
          <w:tcPr>
            <w:tcW w:w="3191" w:type="dxa"/>
          </w:tcPr>
          <w:p w:rsidR="00A61BF2" w:rsidRPr="00857A70" w:rsidRDefault="004F259A" w:rsidP="008A084F">
            <w:pPr>
              <w:pStyle w:val="3"/>
              <w:jc w:val="center"/>
              <w:rPr>
                <w:sz w:val="22"/>
                <w:szCs w:val="22"/>
              </w:rPr>
            </w:pPr>
            <w:r w:rsidRPr="00857A70">
              <w:rPr>
                <w:sz w:val="22"/>
                <w:szCs w:val="22"/>
              </w:rPr>
              <w:t>(5)</w:t>
            </w:r>
          </w:p>
        </w:tc>
      </w:tr>
    </w:tbl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</w:p>
    <w:p w:rsidR="00A61BF2" w:rsidRPr="00D74D3E" w:rsidRDefault="00A61BF2" w:rsidP="00D74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Не </w:t>
      </w:r>
      <w:proofErr w:type="gramStart"/>
      <w:r>
        <w:rPr>
          <w:rFonts w:ascii="Times New Roman" w:hAnsi="Times New Roman" w:cs="Times New Roman"/>
          <w:color w:val="000000"/>
        </w:rPr>
        <w:t>смотря на меры г</w:t>
      </w:r>
      <w:r w:rsidR="00775B82">
        <w:rPr>
          <w:rFonts w:ascii="Times New Roman" w:hAnsi="Times New Roman" w:cs="Times New Roman"/>
          <w:color w:val="000000"/>
        </w:rPr>
        <w:t>осуда</w:t>
      </w:r>
      <w:r w:rsidR="00B27541">
        <w:rPr>
          <w:rFonts w:ascii="Times New Roman" w:hAnsi="Times New Roman" w:cs="Times New Roman"/>
          <w:color w:val="000000"/>
        </w:rPr>
        <w:t xml:space="preserve">рственной поддержки  по субсидированию владельцев дойных коров </w:t>
      </w:r>
      <w:r>
        <w:rPr>
          <w:rFonts w:ascii="Times New Roman" w:hAnsi="Times New Roman" w:cs="Times New Roman"/>
          <w:color w:val="000000"/>
        </w:rPr>
        <w:t xml:space="preserve">  наблюдается  сокращение личных</w:t>
      </w:r>
      <w:proofErr w:type="gramEnd"/>
      <w:r>
        <w:rPr>
          <w:rFonts w:ascii="Times New Roman" w:hAnsi="Times New Roman" w:cs="Times New Roman"/>
          <w:color w:val="000000"/>
        </w:rPr>
        <w:t xml:space="preserve"> подворий, где содержат скот. Это заметно по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>
        <w:rPr>
          <w:rFonts w:ascii="Times New Roman" w:hAnsi="Times New Roman" w:cs="Times New Roman"/>
          <w:color w:val="000000"/>
        </w:rPr>
        <w:t>орняк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д.Лудзи-Шудзи</w:t>
      </w:r>
      <w:proofErr w:type="spellEnd"/>
      <w:r>
        <w:rPr>
          <w:rFonts w:ascii="Times New Roman" w:hAnsi="Times New Roman" w:cs="Times New Roman"/>
          <w:color w:val="000000"/>
        </w:rPr>
        <w:t xml:space="preserve">, где, не имя свою с/х технику и корма , </w:t>
      </w:r>
      <w:proofErr w:type="spellStart"/>
      <w:r>
        <w:rPr>
          <w:rFonts w:ascii="Times New Roman" w:hAnsi="Times New Roman" w:cs="Times New Roman"/>
          <w:color w:val="000000"/>
        </w:rPr>
        <w:t>затратно</w:t>
      </w:r>
      <w:proofErr w:type="spellEnd"/>
      <w:r>
        <w:rPr>
          <w:rFonts w:ascii="Times New Roman" w:hAnsi="Times New Roman" w:cs="Times New Roman"/>
          <w:color w:val="000000"/>
        </w:rPr>
        <w:t xml:space="preserve"> заниматься животноводством для удовлетворения собственных нужд. В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gramStart"/>
      <w:r>
        <w:rPr>
          <w:rFonts w:ascii="Times New Roman" w:hAnsi="Times New Roman" w:cs="Times New Roman"/>
          <w:color w:val="000000"/>
        </w:rPr>
        <w:t>.А</w:t>
      </w:r>
      <w:proofErr w:type="gramEnd"/>
      <w:r>
        <w:rPr>
          <w:rFonts w:ascii="Times New Roman" w:hAnsi="Times New Roman" w:cs="Times New Roman"/>
          <w:color w:val="000000"/>
        </w:rPr>
        <w:t>каршур</w:t>
      </w:r>
      <w:proofErr w:type="spellEnd"/>
      <w:r>
        <w:rPr>
          <w:rFonts w:ascii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hAnsi="Times New Roman" w:cs="Times New Roman"/>
          <w:color w:val="000000"/>
        </w:rPr>
        <w:t>Бальзяшур</w:t>
      </w:r>
      <w:proofErr w:type="spellEnd"/>
      <w:r>
        <w:rPr>
          <w:rFonts w:ascii="Times New Roman" w:hAnsi="Times New Roman" w:cs="Times New Roman"/>
          <w:color w:val="000000"/>
        </w:rPr>
        <w:t xml:space="preserve">, где нет других источников получения доходов, приобретается с/х техника, все </w:t>
      </w:r>
      <w:r w:rsidR="00775B82">
        <w:rPr>
          <w:rFonts w:ascii="Times New Roman" w:hAnsi="Times New Roman" w:cs="Times New Roman"/>
          <w:color w:val="000000"/>
        </w:rPr>
        <w:t>больше про</w:t>
      </w:r>
      <w:r w:rsidR="004F259A">
        <w:rPr>
          <w:rFonts w:ascii="Times New Roman" w:hAnsi="Times New Roman" w:cs="Times New Roman"/>
          <w:color w:val="000000"/>
        </w:rPr>
        <w:t xml:space="preserve">изводят скот. За последние 2-3 года наблюдается </w:t>
      </w:r>
      <w:r w:rsidR="00775B82">
        <w:rPr>
          <w:rFonts w:ascii="Times New Roman" w:hAnsi="Times New Roman" w:cs="Times New Roman"/>
          <w:color w:val="000000"/>
        </w:rPr>
        <w:t xml:space="preserve">  сокращение по</w:t>
      </w:r>
      <w:r w:rsidR="004F259A">
        <w:rPr>
          <w:rFonts w:ascii="Times New Roman" w:hAnsi="Times New Roman" w:cs="Times New Roman"/>
          <w:color w:val="000000"/>
        </w:rPr>
        <w:t>головья  КРС</w:t>
      </w:r>
      <w:r>
        <w:rPr>
          <w:rFonts w:ascii="Times New Roman" w:hAnsi="Times New Roman" w:cs="Times New Roman"/>
          <w:color w:val="000000"/>
        </w:rPr>
        <w:t xml:space="preserve">, </w:t>
      </w:r>
      <w:r w:rsidR="00775B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свиней</w:t>
      </w:r>
      <w:r w:rsidR="004F259A">
        <w:rPr>
          <w:rFonts w:ascii="Times New Roman" w:hAnsi="Times New Roman" w:cs="Times New Roman"/>
          <w:color w:val="000000"/>
        </w:rPr>
        <w:t xml:space="preserve">  и овец</w:t>
      </w:r>
      <w:r w:rsidR="00775B82">
        <w:rPr>
          <w:rFonts w:ascii="Times New Roman" w:hAnsi="Times New Roman" w:cs="Times New Roman"/>
          <w:color w:val="000000"/>
        </w:rPr>
        <w:t xml:space="preserve">. Популярно  у населения разведение коз и </w:t>
      </w:r>
      <w:r>
        <w:rPr>
          <w:rFonts w:ascii="Times New Roman" w:hAnsi="Times New Roman" w:cs="Times New Roman"/>
          <w:color w:val="000000"/>
        </w:rPr>
        <w:t xml:space="preserve">птицы </w:t>
      </w:r>
      <w:r w:rsidR="00775B82">
        <w:rPr>
          <w:rFonts w:ascii="Times New Roman" w:hAnsi="Times New Roman" w:cs="Times New Roman"/>
          <w:color w:val="000000"/>
        </w:rPr>
        <w:t>в летний период</w:t>
      </w:r>
      <w:r>
        <w:rPr>
          <w:rFonts w:ascii="Times New Roman" w:hAnsi="Times New Roman" w:cs="Times New Roman"/>
          <w:color w:val="000000"/>
        </w:rPr>
        <w:t>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A61BF2" w:rsidRPr="00C60E37" w:rsidRDefault="00A61BF2" w:rsidP="001411EC">
      <w:pPr>
        <w:jc w:val="both"/>
        <w:rPr>
          <w:rFonts w:ascii="Times New Roman" w:hAnsi="Times New Roman" w:cs="Times New Roman"/>
          <w:b/>
          <w:bCs/>
        </w:rPr>
      </w:pPr>
      <w:r w:rsidRPr="00D74D3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4.</w:t>
      </w:r>
      <w:r w:rsidRPr="00C60E37">
        <w:rPr>
          <w:rFonts w:ascii="Times New Roman" w:hAnsi="Times New Roman" w:cs="Times New Roman"/>
          <w:b/>
          <w:bCs/>
        </w:rPr>
        <w:t>Производство</w:t>
      </w:r>
    </w:p>
    <w:p w:rsidR="00656D3F" w:rsidRPr="00857A70" w:rsidRDefault="00A61BF2" w:rsidP="00656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 муниципального образования осуществляют деятельность производства: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 w:rsidRPr="00B74741">
              <w:t xml:space="preserve">Производственный </w:t>
            </w:r>
            <w:proofErr w:type="spellStart"/>
            <w:r w:rsidRPr="00B74741">
              <w:t>уч</w:t>
            </w:r>
            <w:proofErr w:type="spellEnd"/>
            <w:r w:rsidRPr="00B74741">
              <w:t>-к   «</w:t>
            </w:r>
            <w:proofErr w:type="spellStart"/>
            <w:r w:rsidRPr="00B74741">
              <w:t>Можгалес</w:t>
            </w:r>
            <w:proofErr w:type="spellEnd"/>
            <w:proofErr w:type="gramStart"/>
            <w:r w:rsidRPr="00B74741">
              <w:t>»-</w:t>
            </w:r>
            <w:proofErr w:type="gramEnd"/>
            <w:r w:rsidRPr="00B74741">
              <w:t>филиал АУ УР «</w:t>
            </w:r>
            <w:proofErr w:type="spellStart"/>
            <w:r w:rsidRPr="00B74741">
              <w:t>Удмуртлес</w:t>
            </w:r>
            <w:proofErr w:type="spellEnd"/>
            <w:r w:rsidRPr="00B74741">
              <w:t>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proofErr w:type="gramStart"/>
            <w:r>
              <w:t>Производственный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 ООО «НПО НОРТ»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 w:rsidRPr="00B74741">
              <w:t>Пилорама ИП «Иванов С.М.»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 w:rsidRPr="00B74741">
              <w:t>Пилорам</w:t>
            </w:r>
            <w:proofErr w:type="gramStart"/>
            <w:r w:rsidRPr="00B74741">
              <w:t>а ООО</w:t>
            </w:r>
            <w:proofErr w:type="gramEnd"/>
            <w:r w:rsidRPr="00B74741">
              <w:t xml:space="preserve"> «Лес»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 w:rsidRPr="00B74741">
              <w:t>Мук</w:t>
            </w:r>
            <w:r w:rsidR="00857A70">
              <w:t>омольное предприятие ООО «</w:t>
            </w:r>
            <w:proofErr w:type="spellStart"/>
            <w:r w:rsidR="00857A70">
              <w:t>Мукамолэкопром</w:t>
            </w:r>
            <w:proofErr w:type="spellEnd"/>
            <w:r w:rsidRPr="00B74741">
              <w:t>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>
              <w:t>СТ</w:t>
            </w:r>
            <w:proofErr w:type="gramStart"/>
            <w:r>
              <w:t>О ООО</w:t>
            </w:r>
            <w:proofErr w:type="gramEnd"/>
            <w:r>
              <w:t xml:space="preserve"> «</w:t>
            </w:r>
            <w:proofErr w:type="spellStart"/>
            <w:r>
              <w:t>Ижторгсервис</w:t>
            </w:r>
            <w:proofErr w:type="spellEnd"/>
            <w:r>
              <w:t>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Default="00656D3F" w:rsidP="00C60259">
            <w:pPr>
              <w:spacing w:before="100" w:beforeAutospacing="1" w:after="100" w:afterAutospacing="1"/>
              <w:jc w:val="both"/>
            </w:pPr>
            <w:r>
              <w:t>ООО «Можга лен»</w:t>
            </w:r>
          </w:p>
        </w:tc>
      </w:tr>
      <w:tr w:rsidR="00656D3F" w:rsidRPr="008C2BCA" w:rsidTr="00656D3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D3F" w:rsidRPr="00B74741" w:rsidRDefault="00656D3F" w:rsidP="00C60259">
            <w:pPr>
              <w:spacing w:before="100" w:beforeAutospacing="1" w:after="100" w:afterAutospacing="1"/>
              <w:jc w:val="both"/>
            </w:pPr>
            <w:r w:rsidRPr="00B74741">
              <w:t>Переработка молока ООО «</w:t>
            </w:r>
            <w:proofErr w:type="gramStart"/>
            <w:r w:rsidRPr="00B74741">
              <w:t>Альянс-групп</w:t>
            </w:r>
            <w:proofErr w:type="gramEnd"/>
            <w:r w:rsidRPr="00B74741">
              <w:t>»</w:t>
            </w:r>
          </w:p>
        </w:tc>
      </w:tr>
    </w:tbl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Дорожное предприятие</w:t>
      </w:r>
      <w:r w:rsidRPr="00126FA5">
        <w:rPr>
          <w:rFonts w:ascii="Times New Roman" w:hAnsi="Times New Roman" w:cs="Times New Roman"/>
          <w:sz w:val="24"/>
          <w:szCs w:val="24"/>
        </w:rPr>
        <w:t xml:space="preserve">  наращивает темпы производства, с федеральной программой строительства сельских дорог увеличились объемы работ, в связи с этим   заработная плата выплачивается стабильно, в сезон дорожных работ заработная плата достигает  с</w:t>
      </w:r>
      <w:r w:rsidR="004503EF">
        <w:rPr>
          <w:rFonts w:ascii="Times New Roman" w:hAnsi="Times New Roman" w:cs="Times New Roman"/>
          <w:sz w:val="24"/>
          <w:szCs w:val="24"/>
        </w:rPr>
        <w:t>редней по республике, нет</w:t>
      </w:r>
      <w:r w:rsidR="004F259A">
        <w:rPr>
          <w:rFonts w:ascii="Times New Roman" w:hAnsi="Times New Roman" w:cs="Times New Roman"/>
          <w:sz w:val="24"/>
          <w:szCs w:val="24"/>
        </w:rPr>
        <w:t xml:space="preserve"> </w:t>
      </w:r>
      <w:r w:rsidR="004503EF">
        <w:rPr>
          <w:rFonts w:ascii="Times New Roman" w:hAnsi="Times New Roman" w:cs="Times New Roman"/>
          <w:sz w:val="24"/>
          <w:szCs w:val="24"/>
        </w:rPr>
        <w:t xml:space="preserve"> текучести</w:t>
      </w:r>
      <w:r w:rsidRPr="00126FA5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AA0CE0" w:rsidRDefault="004503EF" w:rsidP="00B2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3EF">
        <w:rPr>
          <w:rFonts w:ascii="Times New Roman" w:hAnsi="Times New Roman" w:cs="Times New Roman"/>
          <w:bCs/>
          <w:sz w:val="24"/>
          <w:szCs w:val="24"/>
        </w:rPr>
        <w:t>Стабильно работает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CE0">
        <w:rPr>
          <w:rFonts w:ascii="Times New Roman" w:hAnsi="Times New Roman" w:cs="Times New Roman"/>
          <w:b/>
          <w:bCs/>
          <w:sz w:val="24"/>
          <w:szCs w:val="24"/>
        </w:rPr>
        <w:t>мукомольное предприятие «ООО «</w:t>
      </w:r>
      <w:proofErr w:type="spellStart"/>
      <w:r w:rsidR="00AA0CE0">
        <w:rPr>
          <w:rFonts w:ascii="Times New Roman" w:hAnsi="Times New Roman" w:cs="Times New Roman"/>
          <w:b/>
          <w:bCs/>
          <w:sz w:val="24"/>
          <w:szCs w:val="24"/>
        </w:rPr>
        <w:t>Мукомол</w:t>
      </w:r>
      <w:r w:rsidR="00B27541">
        <w:rPr>
          <w:rFonts w:ascii="Times New Roman" w:hAnsi="Times New Roman" w:cs="Times New Roman"/>
          <w:b/>
          <w:bCs/>
          <w:sz w:val="24"/>
          <w:szCs w:val="24"/>
        </w:rPr>
        <w:t>экопром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редприятие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молокопереработки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«Альянс-групп», </w:t>
      </w:r>
      <w:r w:rsidRPr="004503EF">
        <w:rPr>
          <w:rFonts w:ascii="Times New Roman" w:hAnsi="Times New Roman" w:cs="Times New Roman"/>
          <w:bCs/>
          <w:sz w:val="24"/>
          <w:szCs w:val="24"/>
        </w:rPr>
        <w:t>где трудятся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3EF">
        <w:rPr>
          <w:rFonts w:ascii="Times New Roman" w:hAnsi="Times New Roman" w:cs="Times New Roman"/>
          <w:bCs/>
          <w:sz w:val="24"/>
          <w:szCs w:val="24"/>
        </w:rPr>
        <w:t>жители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3EF" w:rsidRDefault="004503EF" w:rsidP="00B2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3EF">
        <w:rPr>
          <w:rFonts w:ascii="Times New Roman" w:hAnsi="Times New Roman" w:cs="Times New Roman"/>
          <w:b/>
          <w:sz w:val="24"/>
          <w:szCs w:val="24"/>
        </w:rPr>
        <w:t>М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лые предприятия деревообработки </w:t>
      </w:r>
      <w:r w:rsidRPr="004503EF">
        <w:rPr>
          <w:rFonts w:ascii="Times New Roman" w:hAnsi="Times New Roman" w:cs="Times New Roman"/>
          <w:bCs/>
          <w:sz w:val="24"/>
          <w:szCs w:val="24"/>
        </w:rPr>
        <w:t xml:space="preserve">перепрофилируют производства из-за </w:t>
      </w:r>
      <w:r>
        <w:rPr>
          <w:rFonts w:ascii="Times New Roman" w:hAnsi="Times New Roman" w:cs="Times New Roman"/>
          <w:bCs/>
          <w:sz w:val="24"/>
          <w:szCs w:val="24"/>
        </w:rPr>
        <w:t>отсутствия выгодного сбыта, т.к. более крупные предприятия предлагают продукцию деревообработки по более низким ценам.</w:t>
      </w:r>
    </w:p>
    <w:p w:rsidR="004503EF" w:rsidRPr="004503EF" w:rsidRDefault="004503EF" w:rsidP="00B2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концу 2017 года свернуло производств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«Лён». Показател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Можгален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пока остаются на том же уровне.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4503EF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 ООО «Сельмаг» и ИП «Николаев А.Г.» </w:t>
      </w:r>
      <w:r w:rsidRPr="00126FA5">
        <w:rPr>
          <w:rFonts w:ascii="Times New Roman" w:hAnsi="Times New Roman" w:cs="Times New Roman"/>
          <w:sz w:val="24"/>
          <w:szCs w:val="24"/>
        </w:rPr>
        <w:t>с каждым годом увеличивают товарооборот за счет расширения ассортимента товаров, покупательской платежеспособности, своевременного удовлетворения покупательских заявок.</w:t>
      </w:r>
    </w:p>
    <w:p w:rsidR="00A61BF2" w:rsidRPr="00126FA5" w:rsidRDefault="00B2754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0608F">
        <w:rPr>
          <w:rFonts w:ascii="Times New Roman" w:hAnsi="Times New Roman" w:cs="Times New Roman"/>
          <w:sz w:val="24"/>
          <w:szCs w:val="24"/>
        </w:rPr>
        <w:t>инимаркет</w:t>
      </w:r>
      <w:proofErr w:type="spellEnd"/>
      <w:r w:rsidR="00D0608F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3F">
        <w:rPr>
          <w:rFonts w:ascii="Times New Roman" w:hAnsi="Times New Roman" w:cs="Times New Roman"/>
          <w:b/>
          <w:sz w:val="24"/>
          <w:szCs w:val="24"/>
        </w:rPr>
        <w:t>ООО «Оптовик»</w:t>
      </w:r>
      <w:r>
        <w:rPr>
          <w:rFonts w:ascii="Times New Roman" w:hAnsi="Times New Roman" w:cs="Times New Roman"/>
          <w:sz w:val="24"/>
          <w:szCs w:val="24"/>
        </w:rPr>
        <w:t xml:space="preserve"> «Конкурент» по-прежнему </w:t>
      </w:r>
      <w:r w:rsidR="0082053B">
        <w:rPr>
          <w:rFonts w:ascii="Times New Roman" w:hAnsi="Times New Roman" w:cs="Times New Roman"/>
          <w:sz w:val="24"/>
          <w:szCs w:val="24"/>
        </w:rPr>
        <w:t>обслуживает жителей деревни</w:t>
      </w:r>
      <w:r w:rsidR="00D0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8F">
        <w:rPr>
          <w:rFonts w:ascii="Times New Roman" w:hAnsi="Times New Roman" w:cs="Times New Roman"/>
          <w:sz w:val="24"/>
          <w:szCs w:val="24"/>
        </w:rPr>
        <w:t>Лу</w:t>
      </w:r>
      <w:r w:rsidR="004503EF">
        <w:rPr>
          <w:rFonts w:ascii="Times New Roman" w:hAnsi="Times New Roman" w:cs="Times New Roman"/>
          <w:sz w:val="24"/>
          <w:szCs w:val="24"/>
        </w:rPr>
        <w:t>дзи-Шудзи,с</w:t>
      </w:r>
      <w:proofErr w:type="gramStart"/>
      <w:r w:rsidR="004503E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03EF">
        <w:rPr>
          <w:rFonts w:ascii="Times New Roman" w:hAnsi="Times New Roman" w:cs="Times New Roman"/>
          <w:sz w:val="24"/>
          <w:szCs w:val="24"/>
        </w:rPr>
        <w:t>орняк</w:t>
      </w:r>
      <w:proofErr w:type="spellEnd"/>
      <w:r w:rsidR="004503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03EF">
        <w:rPr>
          <w:rFonts w:ascii="Times New Roman" w:hAnsi="Times New Roman" w:cs="Times New Roman"/>
          <w:sz w:val="24"/>
          <w:szCs w:val="24"/>
        </w:rPr>
        <w:t>с.</w:t>
      </w:r>
      <w:r w:rsidR="00656D3F">
        <w:rPr>
          <w:rFonts w:ascii="Times New Roman" w:hAnsi="Times New Roman" w:cs="Times New Roman"/>
          <w:sz w:val="24"/>
          <w:szCs w:val="24"/>
        </w:rPr>
        <w:t>.Черемушки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>.</w:t>
      </w:r>
    </w:p>
    <w:p w:rsidR="00A61BF2" w:rsidRPr="00126FA5" w:rsidRDefault="00AA0CE0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56D3F">
        <w:rPr>
          <w:rFonts w:ascii="Times New Roman" w:hAnsi="Times New Roman" w:cs="Times New Roman"/>
          <w:bCs/>
          <w:sz w:val="24"/>
          <w:szCs w:val="24"/>
        </w:rPr>
        <w:t>Магазин</w:t>
      </w:r>
      <w:r w:rsidR="00A61BF2" w:rsidRPr="00656D3F">
        <w:rPr>
          <w:rFonts w:ascii="Times New Roman" w:hAnsi="Times New Roman" w:cs="Times New Roman"/>
          <w:bCs/>
          <w:sz w:val="24"/>
          <w:szCs w:val="24"/>
        </w:rPr>
        <w:t xml:space="preserve"> «Оптовик» (Ижевск)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обслуживают </w:t>
      </w:r>
      <w:r w:rsidR="004503EF">
        <w:rPr>
          <w:rFonts w:ascii="Times New Roman" w:hAnsi="Times New Roman" w:cs="Times New Roman"/>
          <w:sz w:val="24"/>
          <w:szCs w:val="24"/>
        </w:rPr>
        <w:t xml:space="preserve">товарами первой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население деревень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BF2" w:rsidRPr="00126FA5">
        <w:rPr>
          <w:rFonts w:ascii="Times New Roman" w:hAnsi="Times New Roman" w:cs="Times New Roman"/>
          <w:sz w:val="24"/>
          <w:szCs w:val="24"/>
        </w:rPr>
        <w:t>Лудзи-Шу</w:t>
      </w:r>
      <w:r>
        <w:rPr>
          <w:rFonts w:ascii="Times New Roman" w:hAnsi="Times New Roman" w:cs="Times New Roman"/>
          <w:sz w:val="24"/>
          <w:szCs w:val="24"/>
        </w:rPr>
        <w:t>дзи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3F">
        <w:rPr>
          <w:rFonts w:ascii="Times New Roman" w:hAnsi="Times New Roman" w:cs="Times New Roman"/>
          <w:sz w:val="24"/>
          <w:szCs w:val="24"/>
        </w:rPr>
        <w:t>д.д</w:t>
      </w:r>
      <w:proofErr w:type="gramStart"/>
      <w:r w:rsidR="00656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каршур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D3F">
        <w:rPr>
          <w:rFonts w:ascii="Times New Roman" w:hAnsi="Times New Roman" w:cs="Times New Roman"/>
          <w:sz w:val="24"/>
          <w:szCs w:val="24"/>
        </w:rPr>
        <w:t>Бальзяшур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 xml:space="preserve"> торговой деятельностью занимаются индивидуальные предприниматели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A61BF2" w:rsidRPr="00126FA5">
        <w:rPr>
          <w:rFonts w:ascii="Times New Roman" w:hAnsi="Times New Roman" w:cs="Times New Roman"/>
          <w:sz w:val="24"/>
          <w:szCs w:val="24"/>
        </w:rPr>
        <w:t>д.Нов</w:t>
      </w:r>
      <w:r w:rsidR="0082053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Карамбай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D3F">
        <w:rPr>
          <w:rFonts w:ascii="Times New Roman" w:hAnsi="Times New Roman" w:cs="Times New Roman"/>
          <w:sz w:val="24"/>
          <w:szCs w:val="24"/>
        </w:rPr>
        <w:t>ст.Керамик</w:t>
      </w:r>
      <w:proofErr w:type="spellEnd"/>
      <w:r w:rsidR="00656D3F">
        <w:rPr>
          <w:rFonts w:ascii="Times New Roman" w:hAnsi="Times New Roman" w:cs="Times New Roman"/>
          <w:sz w:val="24"/>
          <w:szCs w:val="24"/>
        </w:rPr>
        <w:t xml:space="preserve"> </w:t>
      </w:r>
      <w:r w:rsidR="0082053B">
        <w:rPr>
          <w:rFonts w:ascii="Times New Roman" w:hAnsi="Times New Roman" w:cs="Times New Roman"/>
          <w:sz w:val="24"/>
          <w:szCs w:val="24"/>
        </w:rPr>
        <w:t xml:space="preserve"> подвоз продуктов с этого года осуществляет автолавка ООО «Оптовик».</w:t>
      </w:r>
    </w:p>
    <w:p w:rsidR="00A61BF2" w:rsidRPr="00126FA5" w:rsidRDefault="0023055B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Необходимый перечень товара </w:t>
      </w:r>
      <w:r w:rsidR="00D0608F">
        <w:rPr>
          <w:rFonts w:ascii="Times New Roman" w:hAnsi="Times New Roman" w:cs="Times New Roman"/>
          <w:sz w:val="24"/>
          <w:szCs w:val="24"/>
        </w:rPr>
        <w:t xml:space="preserve">в магазинах </w:t>
      </w:r>
      <w:r>
        <w:rPr>
          <w:rFonts w:ascii="Times New Roman" w:hAnsi="Times New Roman" w:cs="Times New Roman"/>
          <w:sz w:val="24"/>
          <w:szCs w:val="24"/>
        </w:rPr>
        <w:t>выдерживается.</w:t>
      </w:r>
    </w:p>
    <w:p w:rsidR="00A61BF2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EF" w:rsidRDefault="004503EF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EF" w:rsidRDefault="004503EF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EF" w:rsidRDefault="004503EF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EF" w:rsidRPr="00126FA5" w:rsidRDefault="004503EF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6.   Социальная инфраструктура   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3EF">
        <w:rPr>
          <w:rFonts w:ascii="Times New Roman" w:hAnsi="Times New Roman" w:cs="Times New Roman"/>
          <w:b/>
          <w:bCs/>
          <w:sz w:val="24"/>
          <w:szCs w:val="24"/>
        </w:rPr>
        <w:t>Общеобразовательные школы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школа 1964 года постройки, не соответствует современным требованиям, школа укомплектована кадрами, в 2017-2018 учебном году  обучается  137 учащийся. Наполняемость начальных классов 15-20 человек, есть небольшая перспектива увеличения числа учащихся.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Черемушкинская школа 1979 года постройки, кадрами укомплектована полностью, в 2017-2018 учебном году обучается 144 детей, из них 61 – учащиеся начальных классов.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</w:t>
      </w:r>
      <w:r w:rsidRPr="004503EF">
        <w:rPr>
          <w:rFonts w:ascii="Times New Roman" w:hAnsi="Times New Roman" w:cs="Times New Roman"/>
          <w:b/>
          <w:sz w:val="24"/>
          <w:szCs w:val="24"/>
        </w:rPr>
        <w:t xml:space="preserve">Дошкольные учреждения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4503EF">
        <w:rPr>
          <w:rFonts w:ascii="Times New Roman" w:hAnsi="Times New Roman" w:cs="Times New Roman"/>
          <w:bCs/>
          <w:sz w:val="24"/>
          <w:szCs w:val="24"/>
        </w:rPr>
        <w:t>Горнякский</w:t>
      </w:r>
      <w:proofErr w:type="spellEnd"/>
      <w:r w:rsidRPr="004503EF">
        <w:rPr>
          <w:rFonts w:ascii="Times New Roman" w:hAnsi="Times New Roman" w:cs="Times New Roman"/>
          <w:bCs/>
          <w:sz w:val="24"/>
          <w:szCs w:val="24"/>
        </w:rPr>
        <w:t xml:space="preserve"> детский сад</w:t>
      </w:r>
      <w:r w:rsidRPr="00450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3EF">
        <w:rPr>
          <w:rFonts w:ascii="Times New Roman" w:hAnsi="Times New Roman" w:cs="Times New Roman"/>
          <w:bCs/>
          <w:sz w:val="24"/>
          <w:szCs w:val="24"/>
        </w:rPr>
        <w:t>посещают 75 детей,</w:t>
      </w:r>
      <w:r w:rsidRPr="004503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03EF">
        <w:rPr>
          <w:rFonts w:ascii="Times New Roman" w:hAnsi="Times New Roman" w:cs="Times New Roman"/>
          <w:sz w:val="24"/>
          <w:szCs w:val="24"/>
        </w:rPr>
        <w:t xml:space="preserve">не имеют возможности удовлетворить потребности  17 желающих посещать дошкольное учреждение, дошкольники все посещают подготовительную группу.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Льнозаводский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детский сад в настоящее время посещает 74 ребенка. Все нуждающиеся  обеспечены местами в ДОУ после открытия дополнительной группы в здании многоквартирного дома на ул. Макаренко.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Керамичный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детский сад в настоящее время  посещает  49 детей, имеются вакантные места.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 Коллективы дошкольных учреждений укомплектованы штатом, ежегодно средства из районного и республиканского бюджетов позволяют улучшать материально-техническую базу учреждения.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Самой большой проблемой остается недостаток мест для всех желающих посещать детский сад.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 </w:t>
      </w:r>
      <w:r w:rsidRPr="004503EF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03E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работают  фельдшерско-акушерские пункты: в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503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03EF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(охват населения- 284 человека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д.д.Бальзяшур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Акаршур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с.Горняк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(охват населения – 1140 человек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с.Горняк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д.д.Лудзи-Шудзи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Н.Карамбай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- 2 медработника) и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Горнякском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ФАП (1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), Черемушкинский ФАП (охват населения 1119 человек с. Черемушки, разъезда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, Дома 1038 км, 2 медработника), стоматологический кабинет от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участковой больницы – 1 медработник.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Чумойтлинский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ФАП (охват населения 624 человека д.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>, ст. Керамик, Дома 1035 км)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Постоянная профилактическая работа с населением позволяет представлять положительные показатели в работе ФАП.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В 2017 году было намечено строительство модульного ФАП в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503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03EF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, но программа была приостановлена.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   </w:t>
      </w:r>
      <w:r w:rsidRPr="004503EF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Горнякский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сельский Домом культуры (директор, художественный руководитель)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 xml:space="preserve"> сельская библиотека (библиотекарь)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 xml:space="preserve">Черемушкинский ЦСДК (директор, художественный руководитель, методист, 1\2 ставки </w:t>
      </w:r>
      <w:proofErr w:type="spellStart"/>
      <w:r w:rsidRPr="004503EF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Pr="004503EF">
        <w:rPr>
          <w:rFonts w:ascii="Times New Roman" w:hAnsi="Times New Roman" w:cs="Times New Roman"/>
          <w:sz w:val="24"/>
          <w:szCs w:val="24"/>
        </w:rPr>
        <w:t>)</w:t>
      </w:r>
    </w:p>
    <w:p w:rsidR="004503EF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>Черемушкинская сельская библиотека (ведущий библиотекарь)</w:t>
      </w:r>
    </w:p>
    <w:p w:rsidR="004503EF" w:rsidRPr="004503EF" w:rsidRDefault="004503EF" w:rsidP="0045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>Работают по социально-творческому заказу.</w:t>
      </w:r>
    </w:p>
    <w:p w:rsidR="004503EF" w:rsidRPr="00126FA5" w:rsidRDefault="004503EF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F2" w:rsidRPr="004503EF" w:rsidRDefault="004503EF" w:rsidP="00450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1BF2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6B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«Горнякское»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А.Г.Васильев</w:t>
      </w:r>
      <w:proofErr w:type="spellEnd"/>
      <w:r w:rsidR="004605B9">
        <w:rPr>
          <w:rFonts w:ascii="Times New Roman" w:hAnsi="Times New Roman" w:cs="Times New Roman"/>
          <w:sz w:val="24"/>
          <w:szCs w:val="24"/>
        </w:rPr>
        <w:t xml:space="preserve"> </w:t>
      </w:r>
      <w:r w:rsidRPr="00126FA5">
        <w:rPr>
          <w:rFonts w:ascii="Times New Roman" w:hAnsi="Times New Roman" w:cs="Times New Roman"/>
          <w:sz w:val="24"/>
          <w:szCs w:val="24"/>
        </w:rPr>
        <w:t xml:space="preserve">              </w:t>
      </w:r>
      <w:bookmarkEnd w:id="0"/>
      <w:r w:rsidRPr="00126F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A61BF2" w:rsidRPr="00126FA5" w:rsidSect="00F03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B7" w:rsidRDefault="005B12B7" w:rsidP="00BC54A0">
      <w:pPr>
        <w:spacing w:after="0" w:line="240" w:lineRule="auto"/>
      </w:pPr>
      <w:r>
        <w:separator/>
      </w:r>
    </w:p>
  </w:endnote>
  <w:endnote w:type="continuationSeparator" w:id="0">
    <w:p w:rsidR="005B12B7" w:rsidRDefault="005B12B7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B7" w:rsidRDefault="005B12B7" w:rsidP="00BC54A0">
      <w:pPr>
        <w:spacing w:after="0" w:line="240" w:lineRule="auto"/>
      </w:pPr>
      <w:r>
        <w:separator/>
      </w:r>
    </w:p>
  </w:footnote>
  <w:footnote w:type="continuationSeparator" w:id="0">
    <w:p w:rsidR="005B12B7" w:rsidRDefault="005B12B7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3E"/>
    <w:rsid w:val="00040DA9"/>
    <w:rsid w:val="000425A9"/>
    <w:rsid w:val="00042F50"/>
    <w:rsid w:val="00092452"/>
    <w:rsid w:val="000B7E99"/>
    <w:rsid w:val="000C0635"/>
    <w:rsid w:val="000D4276"/>
    <w:rsid w:val="000F72EF"/>
    <w:rsid w:val="00126FA5"/>
    <w:rsid w:val="001411EC"/>
    <w:rsid w:val="001474F0"/>
    <w:rsid w:val="001633B6"/>
    <w:rsid w:val="00165A68"/>
    <w:rsid w:val="0023055B"/>
    <w:rsid w:val="00234013"/>
    <w:rsid w:val="00256799"/>
    <w:rsid w:val="002F4288"/>
    <w:rsid w:val="00303372"/>
    <w:rsid w:val="0034695D"/>
    <w:rsid w:val="0038631D"/>
    <w:rsid w:val="00387D5D"/>
    <w:rsid w:val="003A636C"/>
    <w:rsid w:val="003C02EA"/>
    <w:rsid w:val="003D6DB1"/>
    <w:rsid w:val="003E05C8"/>
    <w:rsid w:val="00414D42"/>
    <w:rsid w:val="0041570A"/>
    <w:rsid w:val="00423F65"/>
    <w:rsid w:val="00441D03"/>
    <w:rsid w:val="00447511"/>
    <w:rsid w:val="004503EF"/>
    <w:rsid w:val="00456324"/>
    <w:rsid w:val="004605B9"/>
    <w:rsid w:val="00473B66"/>
    <w:rsid w:val="00474F22"/>
    <w:rsid w:val="00480E98"/>
    <w:rsid w:val="004B66AA"/>
    <w:rsid w:val="004F259A"/>
    <w:rsid w:val="005004C2"/>
    <w:rsid w:val="005301A5"/>
    <w:rsid w:val="005331EE"/>
    <w:rsid w:val="0054791C"/>
    <w:rsid w:val="005A2542"/>
    <w:rsid w:val="005B12B7"/>
    <w:rsid w:val="005B430B"/>
    <w:rsid w:val="005D39AC"/>
    <w:rsid w:val="00603E28"/>
    <w:rsid w:val="00606085"/>
    <w:rsid w:val="00630833"/>
    <w:rsid w:val="00656D3F"/>
    <w:rsid w:val="006748E2"/>
    <w:rsid w:val="00675723"/>
    <w:rsid w:val="00676915"/>
    <w:rsid w:val="00677A70"/>
    <w:rsid w:val="006855B5"/>
    <w:rsid w:val="006A2C7B"/>
    <w:rsid w:val="006E770E"/>
    <w:rsid w:val="00720BBA"/>
    <w:rsid w:val="00750626"/>
    <w:rsid w:val="0077302B"/>
    <w:rsid w:val="00775B82"/>
    <w:rsid w:val="00783D91"/>
    <w:rsid w:val="007D00A3"/>
    <w:rsid w:val="007D6C4C"/>
    <w:rsid w:val="007E55C1"/>
    <w:rsid w:val="00813599"/>
    <w:rsid w:val="0082053B"/>
    <w:rsid w:val="008452CE"/>
    <w:rsid w:val="00857A70"/>
    <w:rsid w:val="00863E62"/>
    <w:rsid w:val="00884EE0"/>
    <w:rsid w:val="0089109D"/>
    <w:rsid w:val="008A084F"/>
    <w:rsid w:val="008B1E12"/>
    <w:rsid w:val="008E1C2E"/>
    <w:rsid w:val="00910577"/>
    <w:rsid w:val="009331B1"/>
    <w:rsid w:val="00945A3C"/>
    <w:rsid w:val="00990F88"/>
    <w:rsid w:val="009B2C4A"/>
    <w:rsid w:val="009B5BC7"/>
    <w:rsid w:val="009D1DA1"/>
    <w:rsid w:val="00A0502E"/>
    <w:rsid w:val="00A31F4B"/>
    <w:rsid w:val="00A61BF2"/>
    <w:rsid w:val="00A61D94"/>
    <w:rsid w:val="00A76AFF"/>
    <w:rsid w:val="00A82F60"/>
    <w:rsid w:val="00A835F1"/>
    <w:rsid w:val="00A903F6"/>
    <w:rsid w:val="00A95DB1"/>
    <w:rsid w:val="00AA0CE0"/>
    <w:rsid w:val="00AD04E2"/>
    <w:rsid w:val="00AD51EE"/>
    <w:rsid w:val="00AF57E4"/>
    <w:rsid w:val="00B16E10"/>
    <w:rsid w:val="00B2288C"/>
    <w:rsid w:val="00B27541"/>
    <w:rsid w:val="00B5027B"/>
    <w:rsid w:val="00B55998"/>
    <w:rsid w:val="00B71069"/>
    <w:rsid w:val="00BC54A0"/>
    <w:rsid w:val="00C243F6"/>
    <w:rsid w:val="00C357FA"/>
    <w:rsid w:val="00C412FF"/>
    <w:rsid w:val="00C60E37"/>
    <w:rsid w:val="00C805E4"/>
    <w:rsid w:val="00C8081D"/>
    <w:rsid w:val="00C82661"/>
    <w:rsid w:val="00C97C5D"/>
    <w:rsid w:val="00CE48EF"/>
    <w:rsid w:val="00CF126F"/>
    <w:rsid w:val="00D05270"/>
    <w:rsid w:val="00D0608F"/>
    <w:rsid w:val="00D51177"/>
    <w:rsid w:val="00D57D15"/>
    <w:rsid w:val="00D74743"/>
    <w:rsid w:val="00D74D3E"/>
    <w:rsid w:val="00DA738A"/>
    <w:rsid w:val="00DC2022"/>
    <w:rsid w:val="00DD4A43"/>
    <w:rsid w:val="00DE5ADC"/>
    <w:rsid w:val="00E27A43"/>
    <w:rsid w:val="00E43323"/>
    <w:rsid w:val="00E66E90"/>
    <w:rsid w:val="00E83484"/>
    <w:rsid w:val="00EF64DF"/>
    <w:rsid w:val="00F03F09"/>
    <w:rsid w:val="00F11F6B"/>
    <w:rsid w:val="00F170CC"/>
    <w:rsid w:val="00F6591F"/>
    <w:rsid w:val="00FB1E5A"/>
    <w:rsid w:val="00FB2139"/>
    <w:rsid w:val="00FB59BB"/>
    <w:rsid w:val="00FC5CEC"/>
    <w:rsid w:val="00FF72D8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8FC6-D9AE-47A3-BED7-B0861E7D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2018-04-02T05:49:00Z</cp:lastPrinted>
  <dcterms:created xsi:type="dcterms:W3CDTF">2012-01-30T11:42:00Z</dcterms:created>
  <dcterms:modified xsi:type="dcterms:W3CDTF">2018-04-02T05:49:00Z</dcterms:modified>
</cp:coreProperties>
</file>